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95" w:rsidRPr="00A20095" w:rsidRDefault="00A20095" w:rsidP="00A20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</w:t>
      </w:r>
      <w:r w:rsidRPr="00A20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20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1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«Рисуй, играй – развивайся!</w:t>
      </w:r>
      <w:r w:rsidRPr="00A20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20095" w:rsidRDefault="00A20095" w:rsidP="00A20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925" w:rsidRPr="000F1925" w:rsidRDefault="000F1925" w:rsidP="000F1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30 июня 2019 года завершена реализация проекта «Рисуй, играй – развивайся!</w:t>
      </w:r>
      <w:r w:rsidR="00A200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Прозрачные мольберты как инновационная технология в работе с детьми с ОВЗ в дошкольных образовательных учреждениях </w:t>
      </w:r>
      <w:proofErr w:type="gram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Череповца» при поддержк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Фонда президентских грантов.</w:t>
      </w:r>
    </w:p>
    <w:p w:rsidR="000F1925" w:rsidRPr="000F1925" w:rsidRDefault="000F1925" w:rsidP="000F1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проекта "Рисуй, играй – развивайся!" педагогам-психологам детских садов города Череповца презентована, а так же предложена к апробации и использованию новая технология работы на прозрачных вертикальных мольбертах для детей дошкольного возраста, имеющих 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ниченные возможности здоровья.</w:t>
      </w:r>
    </w:p>
    <w:p w:rsidR="000F1925" w:rsidRPr="000F1925" w:rsidRDefault="000F1925" w:rsidP="000F1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подготовительных мероприятий в ноябре 2018 года заключено 20 соглашений с дошкольными образовательными учреждениями города Череповца, готовыми принять участие в проекте. В декабре 2018 года проведены три обучающих модуля для педагогов-психологов детских садов. Обучение направлено на освоение технологии и специфики применения методик работы с детьми с ОВЗ. </w:t>
      </w:r>
      <w:proofErr w:type="gram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основного этапа с января по май 2019 года на базе 20 детских садов города организована работа педагогов по апробации по данной методики.</w:t>
      </w:r>
      <w:proofErr w:type="gramEnd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 проведены занятия общим количеством 387, которые посетили 786 детей с ОВЗ (из них 107 посещали занятия повторно), 124 ребенка с групп </w:t>
      </w:r>
      <w:proofErr w:type="spell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75 педагогов и 8 родителей. Специалисты АНО "Калейдоскоп" организовали сопровождение педагогов участников проекта, через проведение консультаций и </w:t>
      </w:r>
      <w:proofErr w:type="spell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супервизий</w:t>
      </w:r>
      <w:proofErr w:type="spellEnd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(общим числом: 20 </w:t>
      </w:r>
      <w:proofErr w:type="spell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консультаций-супервизий</w:t>
      </w:r>
      <w:proofErr w:type="spellEnd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работе со сложными случаями и 106 консультаций по организационно-методическом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сопровождению занятий).</w:t>
      </w:r>
    </w:p>
    <w:p w:rsidR="000F1925" w:rsidRPr="000F1925" w:rsidRDefault="000F1925" w:rsidP="000F1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заключительного этапа педагоги-участники проекта подготовили игры и упражнения для создания буклета. Специалисты АНО "Калейдоскоп" провели работу по обобщению, анализу и систематизации результатов, методической обработке и подготовке материалов для буклета и презентации. Итогом стал методический сборник для специалистов и педагогов по использованию вертикальных прозрачных мольбертов в работе с детьми с ОВЗ. Электронный вариант буклета выложен на странице группы ВК АНО поддержки </w:t>
      </w:r>
      <w:r w:rsidR="00314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и детства «Калейдоскоп».</w:t>
      </w:r>
    </w:p>
    <w:p w:rsidR="000F1925" w:rsidRDefault="000F1925" w:rsidP="000F1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июня 2019 года на базе Центральной библиотеки имени В.В. Верещагина состоялось итоговое мероприятие фестиваль "Чудеса на стекле". Участники фестиваля в рамках торжественной части познакомились с итоговыми результатами реализации проекта, были вручены благодарности участникам и партнерам проекта. Практическая часть фестиваля была организована </w:t>
      </w:r>
      <w:proofErr w:type="gram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четырех площадках с мастер-классами по использованию прозрачных мольбертов в работе с детьми</w:t>
      </w:r>
      <w:proofErr w:type="gramEnd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ОВЗ. Данное мероприятие посетил</w:t>
      </w:r>
      <w:r w:rsidR="00314022">
        <w:rPr>
          <w:rFonts w:ascii="Times New Roman" w:eastAsia="Times New Roman" w:hAnsi="Times New Roman" w:cs="Times New Roman"/>
          <w:sz w:val="24"/>
          <w:szCs w:val="24"/>
          <w:lang w:eastAsia="ru-RU"/>
        </w:rPr>
        <w:t>о 139 человек.</w:t>
      </w:r>
    </w:p>
    <w:p w:rsidR="000F1925" w:rsidRPr="00314022" w:rsidRDefault="000F1925" w:rsidP="000F1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отмечают, что работа на прозрачных мольбертах очень интересна, удобна и эффективна: у детей появляются новые тактильные и визуальные ощущения (рисунок видоизменяется, если на него посмотреть с другой стороны мольберта). </w:t>
      </w:r>
      <w:proofErr w:type="gram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используют в работе разные материалы: гуашь, пальчиковые краски, нетрадиционные изобразительные средства: детский крем (придает расслабляющий эффект для детей имеющих </w:t>
      </w:r>
      <w:proofErr w:type="spell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спастику</w:t>
      </w:r>
      <w:proofErr w:type="spellEnd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кистей рук), пена для бритья (усиление тактильных ощущений за счет объемности и специфичности структуры материала), губная помада и др. Так же отмечают возможность использования для создания образов на мольберте разнообразные инструменты: кисти, штампы, губки, валики, </w:t>
      </w:r>
      <w:proofErr w:type="spell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спонжи</w:t>
      </w:r>
      <w:proofErr w:type="spellEnd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ватные палочки, можно</w:t>
      </w:r>
      <w:proofErr w:type="gramEnd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рисовать руками, пальчиками, ладошками. Занятия на прозрачном мольберте проводятся как индивидуально, так и с подгруппой детей. </w:t>
      </w:r>
      <w:proofErr w:type="gram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консультаций педагоги отмечают не только повышение мотивации детей к занятиям в целом, но и изменения в когнит</w:t>
      </w:r>
      <w:r w:rsidR="0031402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ивной и эмоциональной сферах.</w:t>
      </w:r>
      <w:proofErr w:type="gramEnd"/>
    </w:p>
    <w:p w:rsidR="000F1925" w:rsidRPr="000F1925" w:rsidRDefault="000F1925" w:rsidP="000F1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втором конкурсе 2018 года проект «Рисуй, играй – развивайся! Прозрачные мольберты как инновационная технология в работе с детьми с ОВЗ в дошкольных образовательных учреждениях </w:t>
      </w:r>
      <w:proofErr w:type="gramStart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F192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Череповца» стал победителем.</w:t>
      </w:r>
    </w:p>
    <w:p w:rsidR="00314022" w:rsidRDefault="00314022" w:rsidP="000F192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287655</wp:posOffset>
            </wp:positionV>
            <wp:extent cx="3371850" cy="2390775"/>
            <wp:effectExtent l="19050" t="0" r="0" b="0"/>
            <wp:wrapNone/>
            <wp:docPr id="13" name="Рисунок 13" descr="https://pp.userapi.com/c848536/v848536652/1cb711/GJ_YUL3Hf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8536/v848536652/1cb711/GJ_YUL3HfA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287655</wp:posOffset>
            </wp:positionV>
            <wp:extent cx="3190875" cy="2390775"/>
            <wp:effectExtent l="19050" t="0" r="9525" b="0"/>
            <wp:wrapNone/>
            <wp:docPr id="7" name="Рисунок 7" descr="https://pp.userapi.com/c848536/v848536652/1cb6c7/7UOV1VbCwX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8536/v848536652/1cb6c7/7UOV1VbCwX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B04" w:rsidRDefault="00314022" w:rsidP="000F192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5327015</wp:posOffset>
            </wp:positionV>
            <wp:extent cx="3095625" cy="2409825"/>
            <wp:effectExtent l="19050" t="0" r="9525" b="0"/>
            <wp:wrapNone/>
            <wp:docPr id="19" name="Рисунок 19" descr="https://pp.userapi.com/c848536/v848536652/1cb71a/igI6476Mv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.userapi.com/c848536/v848536652/1cb71a/igI6476Mv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5374640</wp:posOffset>
            </wp:positionV>
            <wp:extent cx="3209925" cy="2409825"/>
            <wp:effectExtent l="19050" t="0" r="9525" b="0"/>
            <wp:wrapNone/>
            <wp:docPr id="16" name="Рисунок 16" descr="https://pp.userapi.com/c852224/v852224652/1592e3/mPA2GbEIT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52224/v852224652/1592e3/mPA2GbEITM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2583815</wp:posOffset>
            </wp:positionV>
            <wp:extent cx="3438525" cy="2409825"/>
            <wp:effectExtent l="19050" t="0" r="9525" b="0"/>
            <wp:wrapNone/>
            <wp:docPr id="10" name="Рисунок 10" descr="https://pp.userapi.com/c848536/v848536652/1cb707/Z8suAA_8D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8536/v848536652/1cb707/Z8suAA_8DO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-664210</wp:posOffset>
            </wp:positionH>
            <wp:positionV relativeFrom="paragraph">
              <wp:posOffset>2583815</wp:posOffset>
            </wp:positionV>
            <wp:extent cx="3213100" cy="2409825"/>
            <wp:effectExtent l="19050" t="0" r="6350" b="0"/>
            <wp:wrapNone/>
            <wp:docPr id="4" name="Рисунок 4" descr="https://sun9-2.userapi.com/c848520/v848520745/1c86d1/yYh4NbuTN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.userapi.com/c848520/v848520745/1c86d1/yYh4NbuTNH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0B04" w:rsidSect="00E5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25"/>
    <w:rsid w:val="000F1925"/>
    <w:rsid w:val="00314022"/>
    <w:rsid w:val="00A20095"/>
    <w:rsid w:val="00E50B04"/>
    <w:rsid w:val="00EF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3</cp:revision>
  <dcterms:created xsi:type="dcterms:W3CDTF">2019-07-01T14:38:00Z</dcterms:created>
  <dcterms:modified xsi:type="dcterms:W3CDTF">2019-07-01T15:23:00Z</dcterms:modified>
</cp:coreProperties>
</file>