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6B" w:rsidRDefault="00D1044A" w:rsidP="00D104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44A">
        <w:rPr>
          <w:rFonts w:ascii="Times New Roman" w:hAnsi="Times New Roman" w:cs="Times New Roman"/>
          <w:b/>
          <w:sz w:val="26"/>
          <w:szCs w:val="26"/>
        </w:rPr>
        <w:t>План мероприятий на 2020-2021 учебный год.</w:t>
      </w:r>
    </w:p>
    <w:tbl>
      <w:tblPr>
        <w:tblW w:w="10358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1"/>
        <w:gridCol w:w="2409"/>
        <w:gridCol w:w="2768"/>
      </w:tblGrid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Тема мероприятия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Время проведения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Ответственный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Всероссийская олимпиада по курсу «Основы православной культуры»</w:t>
            </w:r>
          </w:p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Сентябрь – февраль</w:t>
            </w:r>
          </w:p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Всероссийская олимпиада «Наше наследие».</w:t>
            </w:r>
          </w:p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Сентябрь - ноябрь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Calibri"/>
                <w:lang w:eastAsia="ru-RU"/>
              </w:rPr>
            </w:pP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Козина Н.А.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>Международный детский творческий конкурс  «Красота Божьего мира», епархиальный этап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Сентябрь – ноябрь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Calibri" w:hAnsi="Arial Narrow" w:cs="Times New Roman"/>
                <w:bCs/>
              </w:rPr>
            </w:pP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Веселова М.А., 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Федченко Л.В.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Индивидуальное консультирование педагогов 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Реализация курса ОРКСЭ и духовно – нравственного образования учащихся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 течение учебного года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iCs/>
                <w:lang w:eastAsia="ru-RU"/>
              </w:rPr>
              <w:t>Алексеева И.В.</w:t>
            </w:r>
          </w:p>
        </w:tc>
      </w:tr>
      <w:tr w:rsidR="00D1044A" w:rsidRPr="00D1044A" w:rsidTr="00E06675">
        <w:trPr>
          <w:cantSplit/>
          <w:trHeight w:val="695"/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Городская  краеведческая  олимпиада «Край, в котором я живу»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24 октября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</w:p>
        </w:tc>
      </w:tr>
      <w:tr w:rsidR="00D1044A" w:rsidRPr="00D1044A" w:rsidTr="00E06675">
        <w:trPr>
          <w:cantSplit/>
          <w:trHeight w:val="525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Лекторий «Нравственные ценности и будущее российского общества»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Октябрь – апрель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iCs/>
                <w:lang w:eastAsia="ru-RU"/>
              </w:rPr>
              <w:t>Алексеева И.В.</w:t>
            </w:r>
          </w:p>
        </w:tc>
      </w:tr>
      <w:tr w:rsidR="00D1044A" w:rsidRPr="00D1044A" w:rsidTr="00E06675">
        <w:trPr>
          <w:cantSplit/>
          <w:trHeight w:val="547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Интеллектуальная игра в рамках  сетевого  взаимодействия с ЧГУ «Своя игра», посвящённая 75-летию Победы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Октябрь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М.А., Кобякова О.А.</w:t>
            </w:r>
          </w:p>
        </w:tc>
      </w:tr>
      <w:tr w:rsidR="00D1044A" w:rsidRPr="00D1044A" w:rsidTr="00E06675">
        <w:trPr>
          <w:cantSplit/>
          <w:trHeight w:val="846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Встреча со священнослужителями «Жизнь церковного сообщества в информационном пространстве» (проблема адекватного отображения жизни Церкви в СМИ; размышления о церковной журналистике; аполитичность духовенства; интерпретация истории)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Октябрь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Федченко Л.В.</w:t>
            </w:r>
          </w:p>
        </w:tc>
      </w:tr>
      <w:tr w:rsidR="00D1044A" w:rsidRPr="00D1044A" w:rsidTr="00E06675">
        <w:trPr>
          <w:cantSplit/>
          <w:trHeight w:val="846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Епархиальный городской творческий конкурс рисунков и сочинений, посвященный 800-летию со дня рождения святого благоверного князя Александра Невского.  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Октябрь-ноябрь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768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Федченко Л.В.</w:t>
            </w:r>
          </w:p>
        </w:tc>
      </w:tr>
      <w:tr w:rsidR="00D1044A" w:rsidRPr="00D1044A" w:rsidTr="00E06675">
        <w:trPr>
          <w:cantSplit/>
          <w:trHeight w:val="1134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val="en-US" w:eastAsia="ru-RU"/>
              </w:rPr>
              <w:t>XVIII</w:t>
            </w: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Малые городские православные  Таисиевские чтения </w:t>
            </w: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>«Александр Невский: Запад и Восток, историческая память народа»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5 декабря </w:t>
            </w:r>
            <w:bookmarkStart w:id="0" w:name="_GoBack"/>
            <w:bookmarkEnd w:id="0"/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cantSplit/>
          <w:trHeight w:val="1134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val="en-US" w:eastAsia="ru-RU"/>
              </w:rPr>
              <w:t>XXII</w:t>
            </w: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 Димитриевские образовательные чтения Вологодской Митрополии  </w:t>
            </w: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>«Александр Невский: Запад и Восток, историческая память народа»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 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Ноябрь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cantSplit/>
          <w:trHeight w:val="1134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Круглый стол «Трудные вопросы истории Второй мировой войны». ЧГУ    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Октябрь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1044A">
              <w:rPr>
                <w:rFonts w:ascii="Arial Narrow" w:eastAsia="Times New Roman" w:hAnsi="Arial Narrow" w:cs="Times New Roman"/>
              </w:rPr>
              <w:t>Шалашов Е.В.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1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Городской конкурс проектов учащихся  </w:t>
            </w: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>«Жизнь дана на добрые дела»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Ноябрь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Алексеева И.В.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1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Семинар-практикум </w:t>
            </w: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>«Технология «Древо знаний» в работе  по формированию духовно-нравственных основ личности»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Ноябрь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trHeight w:val="548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ind w:right="-49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val="en-US" w:eastAsia="ru-RU"/>
              </w:rPr>
              <w:t>VI</w:t>
            </w: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Таисиевские образовательные чтения  </w:t>
            </w:r>
          </w:p>
          <w:p w:rsidR="00D1044A" w:rsidRPr="00D1044A" w:rsidRDefault="00D1044A" w:rsidP="00D1044A">
            <w:pPr>
              <w:spacing w:after="0" w:line="240" w:lineRule="auto"/>
              <w:ind w:right="-49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Чтения в рамках Всероссийской, с международным участием, конференции «Фундаментальные основы </w:t>
            </w:r>
            <w:r w:rsidRPr="00D1044A"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подготовки в вузе и школе». </w:t>
            </w: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>«Александр Невский: Запад и Восток, историческая память народа»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lastRenderedPageBreak/>
              <w:t>Декабрь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Кобякова О.А.</w:t>
            </w:r>
          </w:p>
        </w:tc>
      </w:tr>
      <w:tr w:rsidR="00D1044A" w:rsidRPr="00D1044A" w:rsidTr="00E06675">
        <w:trPr>
          <w:trHeight w:val="548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ind w:right="-49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Городской семинар </w:t>
            </w:r>
          </w:p>
          <w:p w:rsidR="00D1044A" w:rsidRPr="00D1044A" w:rsidRDefault="00D1044A" w:rsidP="00D1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"Образовательные технологии, формы и виды учебной деятельности в рамках преподавания учебных курсов "Основы религиозных культур и светской этики", ОДНКНР, Истоки». (Из опыта работы педагогов).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Декабрь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Алексеева И.В.</w:t>
            </w:r>
          </w:p>
        </w:tc>
      </w:tr>
      <w:tr w:rsidR="00D1044A" w:rsidRPr="00D1044A" w:rsidTr="00E06675">
        <w:trPr>
          <w:trHeight w:val="988"/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Муниципальный тур общероссийской олимпиады по ОПК</w:t>
            </w:r>
          </w:p>
          <w:p w:rsidR="00D1044A" w:rsidRPr="00D1044A" w:rsidRDefault="00D1044A" w:rsidP="00D1044A">
            <w:pPr>
              <w:spacing w:after="0" w:line="360" w:lineRule="auto"/>
              <w:rPr>
                <w:rFonts w:ascii="Arial Narrow" w:eastAsia="Calibri" w:hAnsi="Arial Narrow" w:cs="Times New Roman"/>
              </w:rPr>
            </w:pPr>
            <w:r w:rsidRPr="00D1044A">
              <w:rPr>
                <w:rFonts w:ascii="Arial Narrow" w:eastAsia="Calibri" w:hAnsi="Arial Narrow" w:cs="Times New Roman"/>
              </w:rPr>
              <w:t xml:space="preserve"> ОСНОВНАЯ ТЕМА: «Русская школа в новое время (от Петра Великого до 1917)»  ЛОКАЛЬНАЯ ТЕМА:</w:t>
            </w:r>
          </w:p>
          <w:p w:rsidR="00D1044A" w:rsidRPr="00D1044A" w:rsidRDefault="00D1044A" w:rsidP="00D1044A">
            <w:pPr>
              <w:spacing w:after="0" w:line="360" w:lineRule="auto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044A">
              <w:rPr>
                <w:rFonts w:ascii="Arial Narrow" w:eastAsia="Calibri" w:hAnsi="Arial Narrow" w:cs="Times New Roman"/>
              </w:rPr>
              <w:t>«Православие в Японии»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Декабрь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cantSplit/>
          <w:trHeight w:val="1134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Областной конкурс на лучший проект, созданный обучающимися по результатам изучения предметов «Истоки» и учебного курса «ОРКСЭ»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22 января – 30 апреля</w:t>
            </w:r>
          </w:p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 xml:space="preserve"> 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768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bCs/>
                <w:lang w:eastAsia="ru-RU"/>
              </w:rPr>
              <w:t>Кобякова О.А.</w:t>
            </w:r>
          </w:p>
        </w:tc>
      </w:tr>
      <w:tr w:rsidR="00D1044A" w:rsidRPr="00D1044A" w:rsidTr="00E06675">
        <w:trPr>
          <w:cantSplit/>
          <w:trHeight w:val="1134"/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Городской конкурс проектов учащихся 4-5 классов по итогам ОРКСЭ «Моя Россия»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Представление творческих проектов учащихся 4-5 классов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Январь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iCs/>
                <w:lang w:eastAsia="ru-RU"/>
              </w:rPr>
              <w:t>Алексеева И.А.</w:t>
            </w:r>
          </w:p>
        </w:tc>
      </w:tr>
      <w:tr w:rsidR="00D1044A" w:rsidRPr="00D1044A" w:rsidTr="00E06675">
        <w:trPr>
          <w:cantSplit/>
          <w:trHeight w:val="544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ind w:right="-108"/>
              <w:rPr>
                <w:rFonts w:ascii="Arial Narrow" w:eastAsia="Times New Roman" w:hAnsi="Arial Narrow" w:cs="Calibri"/>
                <w:b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Городская игра, посвященная  А. Годовикову.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Февраль</w:t>
            </w:r>
          </w:p>
          <w:p w:rsidR="00D1044A" w:rsidRPr="00D1044A" w:rsidRDefault="00D1044A" w:rsidP="00D1044A">
            <w:pPr>
              <w:spacing w:after="0" w:line="240" w:lineRule="auto"/>
              <w:ind w:right="-108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Cs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iCs/>
                <w:lang w:eastAsia="ru-RU"/>
              </w:rPr>
              <w:t>Козина Н.А.</w:t>
            </w:r>
          </w:p>
        </w:tc>
      </w:tr>
      <w:tr w:rsidR="00D1044A" w:rsidRPr="00D1044A" w:rsidTr="00E06675">
        <w:trPr>
          <w:cantSplit/>
          <w:trHeight w:val="957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Региональные, с международным участием, научно-педагогические Чтения памяти А.В. Камкина (направления: научно-историческое и истоковедческое)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Февраль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iCs/>
                <w:lang w:eastAsia="ru-RU"/>
              </w:rPr>
              <w:t>Кобякова О.А.</w:t>
            </w:r>
          </w:p>
        </w:tc>
      </w:tr>
      <w:tr w:rsidR="00D1044A" w:rsidRPr="00D1044A" w:rsidTr="00E06675">
        <w:trPr>
          <w:cantSplit/>
          <w:trHeight w:val="957"/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Интерактивный  семинар  «Формирование  общекультурной компетенции детей дошкольного возраста через интерактивную  педагогическую технологию»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Февраль,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Городская научно-практическая онференция "Возможности духовно – нравственного образования в перспективе национального развития России"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Март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Веселова М.А., Алексева И.А.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contextualSpacing/>
              <w:jc w:val="both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Городской семинар «Использование социокультурного инструментария на уроке по программе «Развитие речи» для 1 класса».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Март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Кобякова О.А.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Общегородское родительское собрание по выбору модуля в рамках курса ОРКСЭ.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Март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Барабанова М.Г.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Конкурс чтецов духовной поэзии  в честь 800-летния со дня рождения святого благоверного князя Александра Невского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Март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Федченко Л.В.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Фестиваль мастер-классов </w:t>
            </w:r>
            <w:r w:rsidRPr="00D1044A">
              <w:rPr>
                <w:rFonts w:ascii="Arial Narrow" w:eastAsia="Times New Roman" w:hAnsi="Arial Narrow" w:cs="Times New Roman"/>
              </w:rPr>
              <w:t>«Использование интерактивных технологий в работе по духовно-нравственному развитию детей дошкольного возраста»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Март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Творческий фестиваль «Свет души моей»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Апрель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iCs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trHeight w:val="70"/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ind w:left="-108" w:right="-108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Научно-практическая конференция   «Я помню! Я горжусь!»</w:t>
            </w:r>
          </w:p>
        </w:tc>
        <w:tc>
          <w:tcPr>
            <w:tcW w:w="2409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  <w:r w:rsidRPr="00D1044A">
              <w:rPr>
                <w:rFonts w:ascii="Arial Narrow" w:eastAsia="Times New Roman" w:hAnsi="Arial Narrow" w:cs="Times New Roman"/>
                <w:lang w:eastAsia="ru-RU"/>
              </w:rPr>
              <w:t>Апрель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Cs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iCs/>
                <w:lang w:eastAsia="ru-RU"/>
              </w:rPr>
              <w:t>Орлова Т.Ю.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>Городская   истоковедческая детско – юношеская научно-практическая конференция «Служение Отечеству»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Апрель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</w:t>
            </w: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lang w:eastAsia="ru-RU"/>
              </w:rPr>
            </w:pPr>
            <w:r w:rsidRPr="00D1044A">
              <w:rPr>
                <w:rFonts w:ascii="Arial Narrow" w:eastAsia="Calibri" w:hAnsi="Arial Narrow" w:cs="Calibri"/>
                <w:lang w:eastAsia="ru-RU"/>
              </w:rPr>
              <w:t>Веселова М.А.</w:t>
            </w:r>
          </w:p>
        </w:tc>
      </w:tr>
      <w:tr w:rsidR="00D1044A" w:rsidRPr="00D1044A" w:rsidTr="00E06675">
        <w:trPr>
          <w:trHeight w:val="765"/>
          <w:jc w:val="center"/>
        </w:trPr>
        <w:tc>
          <w:tcPr>
            <w:tcW w:w="5181" w:type="dxa"/>
            <w:vAlign w:val="center"/>
          </w:tcPr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val="en-US" w:eastAsia="ru-RU"/>
              </w:rPr>
              <w:lastRenderedPageBreak/>
              <w:t>XXII</w:t>
            </w: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 Областные   Малые Димитриевские чтения</w:t>
            </w:r>
          </w:p>
        </w:tc>
        <w:tc>
          <w:tcPr>
            <w:tcW w:w="2409" w:type="dxa"/>
          </w:tcPr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Calibri"/>
                <w:lang w:eastAsia="ru-RU"/>
              </w:rPr>
              <w:t xml:space="preserve">3 апреля  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Calibri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ru-RU"/>
              </w:rPr>
            </w:pP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Calibri" w:hAnsi="Arial Narrow" w:cs="Calibri"/>
                <w:lang w:eastAsia="ru-RU"/>
              </w:rPr>
            </w:pPr>
            <w:r w:rsidRPr="00D1044A">
              <w:rPr>
                <w:rFonts w:ascii="Arial Narrow" w:eastAsia="Calibri" w:hAnsi="Arial Narrow" w:cs="Calibri"/>
                <w:lang w:eastAsia="ru-RU"/>
              </w:rPr>
              <w:t>Кобякова О.А.</w:t>
            </w:r>
          </w:p>
        </w:tc>
      </w:tr>
      <w:tr w:rsidR="00D1044A" w:rsidRPr="00D1044A" w:rsidTr="00E06675">
        <w:trPr>
          <w:jc w:val="center"/>
        </w:trPr>
        <w:tc>
          <w:tcPr>
            <w:tcW w:w="5181" w:type="dxa"/>
          </w:tcPr>
          <w:p w:rsidR="00D1044A" w:rsidRPr="00D1044A" w:rsidRDefault="00D1044A" w:rsidP="00D1044A">
            <w:pPr>
              <w:contextualSpacing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Городские  чтения </w:t>
            </w:r>
            <w:r w:rsidRPr="00D1044A">
              <w:rPr>
                <w:rFonts w:ascii="Arial Narrow" w:eastAsia="Times New Roman" w:hAnsi="Arial Narrow" w:cs="Times New Roman"/>
                <w:lang w:val="en-US" w:eastAsia="ru-RU"/>
              </w:rPr>
              <w:t>XVII</w:t>
            </w: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 Милютинские чтения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409" w:type="dxa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Апрель</w:t>
            </w:r>
          </w:p>
          <w:p w:rsidR="00D1044A" w:rsidRPr="00D1044A" w:rsidRDefault="00D1044A" w:rsidP="00D1044A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Times New Roman" w:hAnsi="Arial Narrow" w:cs="Times New Roman"/>
                <w:shd w:val="clear" w:color="auto" w:fill="F3F3F1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  <w:p w:rsidR="00D1044A" w:rsidRPr="00D1044A" w:rsidRDefault="00D1044A" w:rsidP="00D1044A">
            <w:pPr>
              <w:contextualSpacing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768" w:type="dxa"/>
            <w:vAlign w:val="center"/>
          </w:tcPr>
          <w:p w:rsidR="00D1044A" w:rsidRPr="00D1044A" w:rsidRDefault="00D1044A" w:rsidP="00D1044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D1044A">
              <w:rPr>
                <w:rFonts w:ascii="Arial Narrow" w:eastAsia="Times New Roman" w:hAnsi="Arial Narrow" w:cs="Times New Roman"/>
                <w:lang w:eastAsia="ru-RU"/>
              </w:rPr>
              <w:t>Шалашов Е.В.</w:t>
            </w:r>
          </w:p>
        </w:tc>
      </w:tr>
    </w:tbl>
    <w:p w:rsidR="00D1044A" w:rsidRPr="00D1044A" w:rsidRDefault="00D1044A" w:rsidP="00D104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D1044A" w:rsidRPr="00D1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17"/>
    <w:rsid w:val="00377D17"/>
    <w:rsid w:val="007F5A6B"/>
    <w:rsid w:val="00951CA6"/>
    <w:rsid w:val="00CD6005"/>
    <w:rsid w:val="00D1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Вера Дмитриевна</dc:creator>
  <cp:lastModifiedBy>Павлова Вера Дмитриевна</cp:lastModifiedBy>
  <cp:revision>3</cp:revision>
  <dcterms:created xsi:type="dcterms:W3CDTF">2020-10-02T11:45:00Z</dcterms:created>
  <dcterms:modified xsi:type="dcterms:W3CDTF">2020-10-02T11:45:00Z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999441950</vt:i4>
  </property>
  <property fmtid="{D5CDD505-2E9C-101B-9397-08002B2CF9AE}" pid="3" name="_NewReviewCycle">
    <vt:lpwstr/>
  </property>
  <property fmtid="{D5CDD505-2E9C-101B-9397-08002B2CF9AE}" pid="4" name="_EmailSubject">
    <vt:lpwstr>На сайт _раздел духовно-нравственное воспитание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