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4A" w:rsidRDefault="001205A6">
      <w:pPr>
        <w:pStyle w:val="Style1"/>
        <w:widowControl/>
        <w:spacing w:line="240" w:lineRule="exact"/>
        <w:ind w:left="76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-316865</wp:posOffset>
                </wp:positionH>
                <wp:positionV relativeFrom="paragraph">
                  <wp:posOffset>0</wp:posOffset>
                </wp:positionV>
                <wp:extent cx="1728470" cy="1414145"/>
                <wp:effectExtent l="0" t="0" r="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34A" w:rsidRDefault="001205A6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24025" cy="1409700"/>
                                  <wp:effectExtent l="0" t="0" r="9525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95pt;margin-top:0;width:136.1pt;height:111.3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" filled="f" stroked="f">
                <v:textbox inset="0,0,0,0">
                  <w:txbxContent>
                    <w:p w:rsidR="00A9634A" w:rsidRDefault="001205A6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24025" cy="1409700"/>
                            <wp:effectExtent l="0" t="0" r="9525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A9634A" w:rsidRDefault="00A9634A">
      <w:pPr>
        <w:pStyle w:val="Style1"/>
        <w:widowControl/>
        <w:spacing w:before="134" w:line="360" w:lineRule="exact"/>
        <w:ind w:left="768"/>
        <w:rPr>
          <w:rStyle w:val="FontStyle11"/>
        </w:rPr>
      </w:pPr>
      <w:r>
        <w:rPr>
          <w:rStyle w:val="FontStyle11"/>
        </w:rPr>
        <w:t>НАЦИОНАЛЬНАЯ СИСТЕМА РАЗВИТИЯ НАУЧНОЙ, ТВОРЧЕСКОЙ И ИННОВАЦИОННОЙ ДЕЯТЕЛЬНОСТИ МОЛОДЕЖИ РОССИИ</w:t>
      </w:r>
    </w:p>
    <w:p w:rsidR="00A9634A" w:rsidRDefault="00A9634A">
      <w:pPr>
        <w:pStyle w:val="Style2"/>
        <w:widowControl/>
        <w:spacing w:before="130" w:line="322" w:lineRule="exact"/>
        <w:ind w:left="2592"/>
        <w:rPr>
          <w:rStyle w:val="FontStyle12"/>
        </w:rPr>
      </w:pPr>
      <w:r>
        <w:rPr>
          <w:rStyle w:val="FontStyle12"/>
        </w:rPr>
        <w:t>"ИНТЕГРАЦИЯ"</w:t>
      </w:r>
    </w:p>
    <w:p w:rsidR="00A9634A" w:rsidRDefault="00A9634A">
      <w:pPr>
        <w:pStyle w:val="Style3"/>
        <w:widowControl/>
        <w:spacing w:line="322" w:lineRule="exact"/>
        <w:ind w:left="293"/>
        <w:rPr>
          <w:rStyle w:val="FontStyle13"/>
        </w:rPr>
      </w:pPr>
      <w:r>
        <w:rPr>
          <w:rStyle w:val="FontStyle13"/>
        </w:rPr>
        <w:t>общероссийская общественная организация</w:t>
      </w:r>
    </w:p>
    <w:p w:rsidR="00C224C2" w:rsidRDefault="00C224C2">
      <w:pPr>
        <w:pStyle w:val="Style7"/>
        <w:widowControl/>
        <w:spacing w:before="53" w:line="293" w:lineRule="exact"/>
        <w:ind w:firstLine="725"/>
        <w:rPr>
          <w:rStyle w:val="FontStyle18"/>
        </w:rPr>
      </w:pPr>
    </w:p>
    <w:p w:rsidR="00A9634A" w:rsidRDefault="00A9634A">
      <w:pPr>
        <w:pStyle w:val="Style7"/>
        <w:widowControl/>
        <w:spacing w:before="14" w:line="293" w:lineRule="exact"/>
        <w:rPr>
          <w:rStyle w:val="FontStyle18"/>
        </w:rPr>
      </w:pPr>
      <w:r>
        <w:rPr>
          <w:rStyle w:val="FontStyle18"/>
        </w:rPr>
        <w:t>В 2021-2022 учебном году в целях реализации Указа Президента Российской Федерации «О национальных целях развития Российской Федерации на период до 2030 года» от 21.07.2020 г. № 474, других нормативных правовых актов, а также уставных задач НС «ИНТЕГРАЦИЯ», состоятся:</w:t>
      </w:r>
    </w:p>
    <w:p w:rsidR="00A9634A" w:rsidRDefault="00A9634A">
      <w:pPr>
        <w:pStyle w:val="Style7"/>
        <w:widowControl/>
        <w:spacing w:line="293" w:lineRule="exact"/>
        <w:ind w:firstLine="715"/>
        <w:rPr>
          <w:rStyle w:val="FontStyle18"/>
        </w:rPr>
      </w:pPr>
      <w:r>
        <w:rPr>
          <w:rStyle w:val="FontStyle18"/>
        </w:rPr>
        <w:t xml:space="preserve">Всероссийский конкурс молодёжи образовательных и научных организаций на лучшую работу </w:t>
      </w:r>
      <w:r>
        <w:rPr>
          <w:rStyle w:val="FontStyle17"/>
        </w:rPr>
        <w:t xml:space="preserve">«МОЯ ЗАКОНОТВОРЧЕСКАЯ ИНИЦИАТИВА» </w:t>
      </w:r>
      <w:r>
        <w:rPr>
          <w:rStyle w:val="FontStyle18"/>
        </w:rPr>
        <w:t>(с 02.08 по 20.09.2021 и с 01.01 по 25.04.2022 - заочные туры) и XVI (с 13 по 14.10. 2021) и XVII (с 18.05 по 20.05.2022) всероссийские молодёжные форумы;</w:t>
      </w:r>
    </w:p>
    <w:p w:rsidR="00A9634A" w:rsidRDefault="00A9634A">
      <w:pPr>
        <w:pStyle w:val="Style7"/>
        <w:widowControl/>
        <w:spacing w:before="38"/>
        <w:ind w:firstLine="701"/>
        <w:rPr>
          <w:rStyle w:val="FontStyle18"/>
        </w:rPr>
      </w:pPr>
      <w:r>
        <w:rPr>
          <w:rStyle w:val="FontStyle18"/>
        </w:rPr>
        <w:t xml:space="preserve">Всероссийский конкурс научно-исследовательских и творческих работ молодёжи </w:t>
      </w:r>
      <w:r>
        <w:rPr>
          <w:rStyle w:val="FontStyle17"/>
        </w:rPr>
        <w:t xml:space="preserve">«МЕНЯ ОЦЕНЯТ В XXI ВЕКЕ» </w:t>
      </w:r>
      <w:r>
        <w:rPr>
          <w:rStyle w:val="FontStyle18"/>
        </w:rPr>
        <w:t>(с 01.09 по 04.10.2021 - заочный тур) и XVIII Всероссийский молодежный фестиваль (с 27 по 28.10.2021);</w:t>
      </w:r>
    </w:p>
    <w:p w:rsidR="00A9634A" w:rsidRDefault="00A9634A">
      <w:pPr>
        <w:pStyle w:val="Style7"/>
        <w:widowControl/>
        <w:spacing w:before="34" w:line="307" w:lineRule="exact"/>
        <w:rPr>
          <w:rStyle w:val="FontStyle18"/>
        </w:rPr>
      </w:pPr>
      <w:r>
        <w:rPr>
          <w:rStyle w:val="FontStyle18"/>
        </w:rPr>
        <w:t>Всероссийский молодежный конкурс по проблемам к</w:t>
      </w:r>
      <w:bookmarkStart w:id="0" w:name="_GoBack"/>
      <w:bookmarkEnd w:id="0"/>
      <w:r>
        <w:rPr>
          <w:rStyle w:val="FontStyle18"/>
        </w:rPr>
        <w:t xml:space="preserve">ультурного наследия, экологии и безопасности жизнедеятельности </w:t>
      </w:r>
      <w:r>
        <w:rPr>
          <w:rStyle w:val="FontStyle17"/>
        </w:rPr>
        <w:t xml:space="preserve">«ЮНЭКО-2021» </w:t>
      </w:r>
      <w:r>
        <w:rPr>
          <w:rStyle w:val="FontStyle18"/>
        </w:rPr>
        <w:t>(с 01.09 по 18.10.2021 - заочный тур) и XIX Всероссийский молодежный форум (с 17 по 18.11.2021).</w:t>
      </w:r>
    </w:p>
    <w:p w:rsidR="00A9634A" w:rsidRDefault="00A9634A">
      <w:pPr>
        <w:pStyle w:val="Style7"/>
        <w:widowControl/>
        <w:spacing w:before="24" w:line="307" w:lineRule="exact"/>
        <w:ind w:firstLine="715"/>
        <w:rPr>
          <w:rStyle w:val="FontStyle18"/>
        </w:rPr>
      </w:pPr>
      <w:r>
        <w:rPr>
          <w:rStyle w:val="FontStyle18"/>
        </w:rPr>
        <w:t xml:space="preserve">Всероссийский Тимирязевский конкурс научно-исследовательских, опытно-конструкторских, технологических и социальных проектов молодежи в сфере агропромышленного комплекса </w:t>
      </w:r>
      <w:r>
        <w:rPr>
          <w:rStyle w:val="FontStyle17"/>
        </w:rPr>
        <w:t xml:space="preserve">«АПК - МОЛОДЕЖЬ, НАУКА, ИННОВАЦИИ» </w:t>
      </w:r>
      <w:r>
        <w:rPr>
          <w:rStyle w:val="FontStyle18"/>
        </w:rPr>
        <w:t>(с 01.09 по 18.10.2021 и с 01.01 по 21.02.2022 - заочные туры), XI (с 17 по 18.11.2021) и XII (с 16 по 18.03.2022) всероссийские молодёжные форумы;</w:t>
      </w:r>
    </w:p>
    <w:p w:rsidR="00A9634A" w:rsidRDefault="00A9634A">
      <w:pPr>
        <w:pStyle w:val="Style7"/>
        <w:widowControl/>
        <w:spacing w:before="29" w:line="312" w:lineRule="exact"/>
        <w:ind w:firstLine="715"/>
        <w:rPr>
          <w:rStyle w:val="FontStyle18"/>
        </w:rPr>
      </w:pPr>
      <w:r>
        <w:rPr>
          <w:rStyle w:val="FontStyle18"/>
        </w:rPr>
        <w:t xml:space="preserve">Всероссийский конкурс научно-исследовательских, проектных и творческих работ обучающихся </w:t>
      </w:r>
      <w:r>
        <w:rPr>
          <w:rStyle w:val="FontStyle17"/>
        </w:rPr>
        <w:t xml:space="preserve">«ОБРЕТЁННОЕ ПОКОЛЕНИЕ» </w:t>
      </w:r>
      <w:r>
        <w:rPr>
          <w:rStyle w:val="FontStyle18"/>
        </w:rPr>
        <w:t>(с 01.09 по 08.11.2021 и с 01.01 по 28.02.2022 -заочные туры),</w:t>
      </w:r>
      <w:r w:rsidRPr="00C224C2">
        <w:rPr>
          <w:rStyle w:val="FontStyle18"/>
        </w:rPr>
        <w:t xml:space="preserve"> </w:t>
      </w:r>
      <w:r>
        <w:rPr>
          <w:rStyle w:val="FontStyle18"/>
          <w:lang w:val="en-US"/>
        </w:rPr>
        <w:t>XLVIII</w:t>
      </w:r>
      <w:r>
        <w:rPr>
          <w:rStyle w:val="FontStyle18"/>
        </w:rPr>
        <w:t xml:space="preserve"> (с 01 по 02.12.2021) и</w:t>
      </w:r>
      <w:r w:rsidRPr="00C224C2">
        <w:rPr>
          <w:rStyle w:val="FontStyle18"/>
        </w:rPr>
        <w:t xml:space="preserve"> </w:t>
      </w:r>
      <w:r>
        <w:rPr>
          <w:rStyle w:val="FontStyle18"/>
          <w:lang w:val="en-US"/>
        </w:rPr>
        <w:t>XLIX</w:t>
      </w:r>
      <w:r>
        <w:rPr>
          <w:rStyle w:val="FontStyle18"/>
        </w:rPr>
        <w:t xml:space="preserve"> (с 30.03 по 01.04.2022) всероссийские конференции обучающихся;</w:t>
      </w:r>
    </w:p>
    <w:p w:rsidR="00A9634A" w:rsidRDefault="00A9634A">
      <w:pPr>
        <w:pStyle w:val="Style7"/>
        <w:widowControl/>
        <w:spacing w:before="19" w:line="312" w:lineRule="exact"/>
        <w:rPr>
          <w:rStyle w:val="FontStyle18"/>
        </w:rPr>
      </w:pPr>
      <w:r>
        <w:rPr>
          <w:rStyle w:val="FontStyle18"/>
        </w:rPr>
        <w:t xml:space="preserve">Всероссийский конкурс научно-исследовательских, изобретательских и творческих работ обучающихся </w:t>
      </w:r>
      <w:r>
        <w:rPr>
          <w:rStyle w:val="FontStyle17"/>
        </w:rPr>
        <w:t xml:space="preserve">«НАУКА, ТВОРЧЕСТВО, ДУХОВНОСТЬ» </w:t>
      </w:r>
      <w:r>
        <w:rPr>
          <w:rStyle w:val="FontStyle18"/>
        </w:rPr>
        <w:t>(с 01.09 по 08.11.2021 и с 01.01 по 28.02.2022 - заочные туры),</w:t>
      </w:r>
      <w:r w:rsidRPr="00C224C2">
        <w:rPr>
          <w:rStyle w:val="FontStyle18"/>
        </w:rPr>
        <w:t xml:space="preserve"> </w:t>
      </w:r>
      <w:r>
        <w:rPr>
          <w:rStyle w:val="FontStyle18"/>
          <w:lang w:val="en-US"/>
        </w:rPr>
        <w:t>XLVIII</w:t>
      </w:r>
      <w:r>
        <w:rPr>
          <w:rStyle w:val="FontStyle18"/>
        </w:rPr>
        <w:t xml:space="preserve"> (с 01 по 02.12.2021) и</w:t>
      </w:r>
      <w:r w:rsidRPr="00C224C2">
        <w:rPr>
          <w:rStyle w:val="FontStyle18"/>
        </w:rPr>
        <w:t xml:space="preserve"> </w:t>
      </w:r>
      <w:r>
        <w:rPr>
          <w:rStyle w:val="FontStyle18"/>
          <w:lang w:val="en-US"/>
        </w:rPr>
        <w:t>XLIX</w:t>
      </w:r>
      <w:r>
        <w:rPr>
          <w:rStyle w:val="FontStyle18"/>
        </w:rPr>
        <w:t xml:space="preserve"> (с 30.03 по 01.04.2022) всероссийские конференции обучающихся;</w:t>
      </w:r>
    </w:p>
    <w:p w:rsidR="00A9634A" w:rsidRDefault="00A9634A">
      <w:pPr>
        <w:pStyle w:val="Style7"/>
        <w:widowControl/>
        <w:spacing w:before="14" w:line="312" w:lineRule="exact"/>
        <w:ind w:right="53"/>
        <w:rPr>
          <w:rStyle w:val="FontStyle18"/>
        </w:rPr>
      </w:pPr>
      <w:r>
        <w:rPr>
          <w:rStyle w:val="FontStyle18"/>
        </w:rPr>
        <w:t xml:space="preserve">Всероссийский конкурс на лучшую научную работу студентов и школьников по гуманитарным наукам </w:t>
      </w:r>
      <w:r>
        <w:rPr>
          <w:rStyle w:val="FontStyle17"/>
        </w:rPr>
        <w:t xml:space="preserve">«ВЕЛЕНИЕ ВРЕМЕНИ» </w:t>
      </w:r>
      <w:r>
        <w:rPr>
          <w:rStyle w:val="FontStyle18"/>
        </w:rPr>
        <w:t>(с 01.09 по 08.11.2021 и с 01.01 по 28.02.2022 -заочные туры), XI (с 01 по 02.12.2021) и XII (с 30.03 по 01.04.2022) всероссийские конференции обучающихся;</w:t>
      </w:r>
    </w:p>
    <w:p w:rsidR="00A9634A" w:rsidRDefault="00A9634A">
      <w:pPr>
        <w:pStyle w:val="Style7"/>
        <w:widowControl/>
        <w:spacing w:line="326" w:lineRule="exact"/>
        <w:ind w:firstLine="701"/>
        <w:rPr>
          <w:rStyle w:val="FontStyle18"/>
        </w:rPr>
      </w:pPr>
      <w:r>
        <w:rPr>
          <w:rStyle w:val="FontStyle18"/>
        </w:rPr>
        <w:t xml:space="preserve">Всероссийский детский конкурс научно-исследовательских и творческих работ </w:t>
      </w:r>
      <w:r>
        <w:rPr>
          <w:rStyle w:val="FontStyle17"/>
        </w:rPr>
        <w:t xml:space="preserve">«ПЕРВЫЕ ШАГИ В НАУКЕ» </w:t>
      </w:r>
      <w:r>
        <w:rPr>
          <w:rStyle w:val="FontStyle18"/>
        </w:rPr>
        <w:t>(с 01.10 по 22.11.2021 и с 01.02 по 21.03.2022 - заочные туры), XXVIII (с 15 по 16.12.2021) и XXIX (с 13 по 15.04.2022) всероссийские детские конференции;</w:t>
      </w:r>
    </w:p>
    <w:p w:rsidR="00A9634A" w:rsidRDefault="00A9634A">
      <w:pPr>
        <w:pStyle w:val="Style7"/>
        <w:widowControl/>
        <w:spacing w:line="326" w:lineRule="exact"/>
        <w:rPr>
          <w:rStyle w:val="FontStyle18"/>
        </w:rPr>
      </w:pPr>
      <w:r>
        <w:rPr>
          <w:rStyle w:val="FontStyle18"/>
        </w:rPr>
        <w:t xml:space="preserve">Всероссийский конкурс достижений талантливой молодёжи </w:t>
      </w:r>
      <w:r>
        <w:rPr>
          <w:rStyle w:val="FontStyle17"/>
        </w:rPr>
        <w:t xml:space="preserve">«НАЦИОНАЛЬНОЕ ДОСТОЯНИЕ РОССИИ» </w:t>
      </w:r>
      <w:r>
        <w:rPr>
          <w:rStyle w:val="FontStyle18"/>
        </w:rPr>
        <w:t>(с 01.01 по 21.02.2022 - заочный тур) и XVI (с 16 по 18.03.2022) Всероссийская конференция обучающихся.</w:t>
      </w:r>
    </w:p>
    <w:p w:rsidR="00A9634A" w:rsidRDefault="00A9634A">
      <w:pPr>
        <w:pStyle w:val="Style7"/>
        <w:widowControl/>
        <w:spacing w:line="302" w:lineRule="exact"/>
        <w:ind w:firstLine="706"/>
        <w:rPr>
          <w:rStyle w:val="FontStyle18"/>
        </w:rPr>
      </w:pPr>
      <w:r>
        <w:rPr>
          <w:rStyle w:val="FontStyle18"/>
        </w:rPr>
        <w:t>К участию в мероприятиях приглашаются обучающиеся в образовательных организациях начального общего, основного общего, среднего общего, профессионального и высшего образования, воспитанники образовательных организаций дополнительного образования детей, а также научные руководители, педагоги-наставники, специалисты-организаторы работы с творчески одаренной молодёжью, специалисты органов управления в сфере образования, науки, культуры, здравоохранения и по' делам молодёжи всех субъектов Российской Федерации, а также стран ближнего и дальнего зарубежья.</w:t>
      </w:r>
    </w:p>
    <w:p w:rsidR="00A9634A" w:rsidRDefault="00A9634A">
      <w:pPr>
        <w:pStyle w:val="Style7"/>
        <w:widowControl/>
        <w:spacing w:line="307" w:lineRule="exact"/>
        <w:rPr>
          <w:rStyle w:val="FontStyle18"/>
        </w:rPr>
      </w:pPr>
      <w:r>
        <w:rPr>
          <w:rStyle w:val="FontStyle18"/>
        </w:rPr>
        <w:t>Команды победителей региональных олимпиад и иных конкурсных мероприятий, направленных на развитие интеллектуальных и творческих способностей детей и молодёжи, по представлению органов, осуществляющих управление в сфере образования или руководителей образовательных организаций, допускаются к участию в очных соревнованиях без предварительного конкурсного отбора (за исключением Всероссийского конкурса «Моя законотворческая инициатива»).</w:t>
      </w:r>
    </w:p>
    <w:p w:rsidR="00A9634A" w:rsidRDefault="00A9634A">
      <w:pPr>
        <w:pStyle w:val="Style7"/>
        <w:widowControl/>
        <w:ind w:firstLine="696"/>
        <w:rPr>
          <w:rStyle w:val="FontStyle18"/>
        </w:rPr>
      </w:pPr>
      <w:r>
        <w:rPr>
          <w:rStyle w:val="FontStyle18"/>
        </w:rPr>
        <w:t>В 2021 году всероссийские итоговые очные соревнования победителей заочных туров всероссийских конкурсных мероприятий (конференции, форумы, фестиваль) проводятся в Москве в Центре креативных индустрии</w:t>
      </w:r>
      <w:r w:rsidRPr="00C224C2">
        <w:rPr>
          <w:rStyle w:val="FontStyle18"/>
        </w:rPr>
        <w:t xml:space="preserve"> </w:t>
      </w:r>
      <w:r>
        <w:rPr>
          <w:rStyle w:val="FontStyle18"/>
          <w:lang w:val="en-US"/>
        </w:rPr>
        <w:t>ARTPLAY</w:t>
      </w:r>
      <w:r>
        <w:rPr>
          <w:rStyle w:val="FontStyle18"/>
        </w:rPr>
        <w:t xml:space="preserve"> в Бизнес-школы</w:t>
      </w:r>
      <w:r w:rsidRPr="00C224C2">
        <w:rPr>
          <w:rStyle w:val="FontStyle18"/>
        </w:rPr>
        <w:t xml:space="preserve"> </w:t>
      </w:r>
      <w:r>
        <w:rPr>
          <w:rStyle w:val="FontStyle18"/>
          <w:lang w:val="en-US"/>
        </w:rPr>
        <w:t>RMA</w:t>
      </w:r>
      <w:r>
        <w:rPr>
          <w:rStyle w:val="FontStyle18"/>
        </w:rPr>
        <w:t xml:space="preserve"> (ст. метро Курская/Чкаловская). В первом полугодии 2022 года итоговые мероприятия планируется проводить, как и прежде, на базе Федерального государственного бюджетного учреждения «Детский дом отдыха «Непецино» Управления делами Президента Российской Федерации на основании «Соглашения о сотрудничестве в содействии детям и молодёжи России в творческом и научно-техническом развитии» от 01.12.2003 г. № 104, согласованным с Управлением делами Президента Российской Федерации. Окончательное решение по данному вопросу будет зависеть от эпидемиологического прогноза и соответствующих указаний органов государственного управления.</w:t>
      </w:r>
    </w:p>
    <w:p w:rsidR="00A9634A" w:rsidRDefault="00A9634A">
      <w:pPr>
        <w:pStyle w:val="Style7"/>
        <w:widowControl/>
        <w:ind w:firstLine="706"/>
        <w:rPr>
          <w:rStyle w:val="FontStyle18"/>
        </w:rPr>
      </w:pPr>
      <w:r>
        <w:rPr>
          <w:rStyle w:val="FontStyle18"/>
        </w:rPr>
        <w:t>В рамках мероприятий для преподавателей, организаторов научной, творческой и проектной работы с детьми и молодёжью и сопровождающих традиционно проводятся педагогические форумы, научно-методические семинары с выдачей соответствующих свидетельств.</w:t>
      </w:r>
    </w:p>
    <w:p w:rsidR="00A9634A" w:rsidRPr="00C224C2" w:rsidRDefault="00A9634A">
      <w:pPr>
        <w:pStyle w:val="Style7"/>
        <w:widowControl/>
        <w:rPr>
          <w:rStyle w:val="FontStyle18"/>
          <w:u w:val="single"/>
        </w:rPr>
      </w:pPr>
      <w:r>
        <w:rPr>
          <w:rStyle w:val="FontStyle18"/>
        </w:rPr>
        <w:t>С подробной информацией о мероприятиях и содержанием всех изданных сборников конкурсных работ можно ознакомиться на сайтах</w:t>
      </w:r>
      <w:r w:rsidRPr="00C224C2">
        <w:rPr>
          <w:rStyle w:val="FontStyle18"/>
        </w:rPr>
        <w:t xml:space="preserve"> </w:t>
      </w:r>
      <w:hyperlink r:id="rId8" w:history="1">
        <w:r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C224C2">
          <w:rPr>
            <w:rStyle w:val="a3"/>
            <w:rFonts w:ascii="Times New Roman" w:hAnsi="Times New Roman"/>
            <w:sz w:val="22"/>
            <w:szCs w:val="22"/>
          </w:rPr>
          <w:t>.</w:t>
        </w:r>
        <w:r>
          <w:rPr>
            <w:rStyle w:val="a3"/>
            <w:rFonts w:ascii="Times New Roman" w:hAnsi="Times New Roman"/>
            <w:sz w:val="22"/>
            <w:szCs w:val="22"/>
            <w:lang w:val="en-US"/>
          </w:rPr>
          <w:t>integraciya</w:t>
        </w:r>
        <w:r w:rsidRPr="00C224C2">
          <w:rPr>
            <w:rStyle w:val="a3"/>
            <w:rFonts w:ascii="Times New Roman" w:hAnsi="Times New Roman"/>
            <w:sz w:val="22"/>
            <w:szCs w:val="22"/>
          </w:rPr>
          <w:t>.</w:t>
        </w:r>
        <w:r>
          <w:rPr>
            <w:rStyle w:val="a3"/>
            <w:rFonts w:ascii="Times New Roman" w:hAnsi="Times New Roman"/>
            <w:sz w:val="22"/>
            <w:szCs w:val="22"/>
            <w:lang w:val="en-US"/>
          </w:rPr>
          <w:t>org</w:t>
        </w:r>
      </w:hyperlink>
      <w:r w:rsidRPr="00C224C2">
        <w:rPr>
          <w:rStyle w:val="FontStyle18"/>
          <w:u w:val="single"/>
        </w:rPr>
        <w:t>.</w:t>
      </w:r>
      <w:r>
        <w:rPr>
          <w:rStyle w:val="FontStyle18"/>
        </w:rPr>
        <w:t xml:space="preserve"> и</w:t>
      </w:r>
      <w:r w:rsidRPr="00C224C2">
        <w:rPr>
          <w:rStyle w:val="FontStyle18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C224C2">
          <w:rPr>
            <w:rStyle w:val="a3"/>
            <w:rFonts w:ascii="Times New Roman" w:hAnsi="Times New Roman"/>
            <w:sz w:val="22"/>
            <w:szCs w:val="22"/>
          </w:rPr>
          <w:t>.</w:t>
        </w:r>
        <w:r>
          <w:rPr>
            <w:rStyle w:val="a3"/>
            <w:rFonts w:ascii="Times New Roman" w:hAnsi="Times New Roman"/>
            <w:sz w:val="22"/>
            <w:szCs w:val="22"/>
            <w:lang w:val="en-US"/>
          </w:rPr>
          <w:t>nauka</w:t>
        </w:r>
        <w:r w:rsidRPr="00C224C2">
          <w:rPr>
            <w:rStyle w:val="a3"/>
            <w:rFonts w:ascii="Times New Roman" w:hAnsi="Times New Roman"/>
            <w:sz w:val="22"/>
            <w:szCs w:val="22"/>
          </w:rPr>
          <w:t>21</w:t>
        </w:r>
      </w:hyperlink>
      <w:hyperlink r:id="rId10" w:history="1">
        <w:r w:rsidRPr="00C224C2">
          <w:rPr>
            <w:rStyle w:val="a3"/>
            <w:rFonts w:ascii="Times New Roman" w:hAnsi="Times New Roman"/>
            <w:sz w:val="22"/>
            <w:szCs w:val="22"/>
          </w:rPr>
          <w:t>.</w:t>
        </w:r>
        <w:r>
          <w:rPr>
            <w:rStyle w:val="a3"/>
            <w:rFonts w:ascii="Times New Roman" w:hAnsi="Times New Roman"/>
            <w:sz w:val="22"/>
            <w:szCs w:val="22"/>
            <w:lang w:val="en-US"/>
          </w:rPr>
          <w:t>com</w:t>
        </w:r>
      </w:hyperlink>
      <w:r w:rsidRPr="00C224C2">
        <w:rPr>
          <w:rStyle w:val="FontStyle18"/>
          <w:u w:val="single"/>
        </w:rPr>
        <w:t>.</w:t>
      </w:r>
    </w:p>
    <w:p w:rsidR="00A9634A" w:rsidRDefault="00A9634A">
      <w:pPr>
        <w:pStyle w:val="Style7"/>
        <w:widowControl/>
        <w:ind w:left="715" w:firstLine="0"/>
        <w:jc w:val="left"/>
        <w:rPr>
          <w:rStyle w:val="FontStyle18"/>
        </w:rPr>
      </w:pPr>
      <w:r>
        <w:rPr>
          <w:rStyle w:val="FontStyle18"/>
        </w:rPr>
        <w:t>Телефоны Оргкомитета: 8(495)374-59-57;</w:t>
      </w:r>
      <w:r w:rsidRPr="00C224C2">
        <w:rPr>
          <w:rStyle w:val="FontStyle18"/>
        </w:rPr>
        <w:t xml:space="preserve"> </w:t>
      </w:r>
      <w:r>
        <w:rPr>
          <w:rStyle w:val="FontStyle18"/>
          <w:lang w:val="en-US"/>
        </w:rPr>
        <w:t>WhatsApp</w:t>
      </w:r>
      <w:r w:rsidRPr="00C224C2">
        <w:rPr>
          <w:rStyle w:val="FontStyle18"/>
        </w:rPr>
        <w:t>/</w:t>
      </w:r>
      <w:r>
        <w:rPr>
          <w:rStyle w:val="FontStyle18"/>
          <w:lang w:val="en-US"/>
        </w:rPr>
        <w:t>Viber</w:t>
      </w:r>
      <w:r w:rsidRPr="00C224C2">
        <w:rPr>
          <w:rStyle w:val="FontStyle18"/>
        </w:rPr>
        <w:t>/</w:t>
      </w:r>
      <w:r>
        <w:rPr>
          <w:rStyle w:val="FontStyle18"/>
          <w:lang w:val="en-US"/>
        </w:rPr>
        <w:t>Telegram</w:t>
      </w:r>
      <w:r w:rsidRPr="00C224C2">
        <w:rPr>
          <w:rStyle w:val="FontStyle18"/>
        </w:rPr>
        <w:t>:</w:t>
      </w:r>
      <w:r>
        <w:rPr>
          <w:rStyle w:val="FontStyle18"/>
        </w:rPr>
        <w:t xml:space="preserve"> +7 969 039 28 89.</w:t>
      </w:r>
    </w:p>
    <w:p w:rsidR="00A9634A" w:rsidRDefault="00A9634A">
      <w:pPr>
        <w:pStyle w:val="Style7"/>
        <w:widowControl/>
        <w:ind w:left="715" w:firstLine="0"/>
        <w:jc w:val="left"/>
        <w:rPr>
          <w:rStyle w:val="FontStyle18"/>
        </w:rPr>
        <w:sectPr w:rsidR="00A9634A" w:rsidSect="00C224C2">
          <w:pgSz w:w="16837" w:h="23810"/>
          <w:pgMar w:top="567" w:right="3109" w:bottom="1440" w:left="3469" w:header="720" w:footer="720" w:gutter="0"/>
          <w:cols w:space="60"/>
          <w:noEndnote/>
        </w:sectPr>
      </w:pPr>
    </w:p>
    <w:p w:rsidR="00A9634A" w:rsidRDefault="00A9634A" w:rsidP="00C224C2">
      <w:pPr>
        <w:pStyle w:val="Style9"/>
        <w:widowControl/>
        <w:spacing w:line="240" w:lineRule="exact"/>
        <w:rPr>
          <w:sz w:val="20"/>
          <w:szCs w:val="20"/>
        </w:rPr>
      </w:pPr>
    </w:p>
    <w:sectPr w:rsidR="00A9634A">
      <w:type w:val="continuous"/>
      <w:pgSz w:w="16837" w:h="23810"/>
      <w:pgMar w:top="4528" w:right="9321" w:bottom="1440" w:left="353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4A" w:rsidRDefault="00A9634A">
      <w:r>
        <w:separator/>
      </w:r>
    </w:p>
  </w:endnote>
  <w:endnote w:type="continuationSeparator" w:id="0">
    <w:p w:rsidR="00A9634A" w:rsidRDefault="00A9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4A" w:rsidRDefault="00A9634A">
      <w:r>
        <w:separator/>
      </w:r>
    </w:p>
  </w:footnote>
  <w:footnote w:type="continuationSeparator" w:id="0">
    <w:p w:rsidR="00A9634A" w:rsidRDefault="00A9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C2"/>
    <w:rsid w:val="001205A6"/>
    <w:rsid w:val="00A9634A"/>
    <w:rsid w:val="00C2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62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34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98" w:lineRule="exact"/>
      <w:ind w:firstLine="710"/>
      <w:jc w:val="both"/>
    </w:pPr>
  </w:style>
  <w:style w:type="paragraph" w:customStyle="1" w:styleId="Style8">
    <w:name w:val="Style8"/>
    <w:basedOn w:val="a"/>
    <w:uiPriority w:val="99"/>
    <w:pPr>
      <w:spacing w:line="274" w:lineRule="exact"/>
      <w:jc w:val="right"/>
    </w:pPr>
  </w:style>
  <w:style w:type="paragraph" w:customStyle="1" w:styleId="Style9">
    <w:name w:val="Style9"/>
    <w:basedOn w:val="a"/>
    <w:uiPriority w:val="99"/>
    <w:pPr>
      <w:spacing w:line="299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Microsoft Sans Serif" w:hAnsi="Microsoft Sans Serif" w:cs="Microsoft Sans Serif"/>
      <w:spacing w:val="10"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Microsoft Sans Serif" w:hAnsi="Microsoft Sans Serif" w:cs="Microsoft Sans Serif"/>
      <w:b/>
      <w:bCs/>
      <w:sz w:val="44"/>
      <w:szCs w:val="44"/>
    </w:rPr>
  </w:style>
  <w:style w:type="character" w:customStyle="1" w:styleId="FontStyle13">
    <w:name w:val="Font Style13"/>
    <w:basedOn w:val="a0"/>
    <w:uiPriority w:val="99"/>
    <w:rPr>
      <w:rFonts w:ascii="Microsoft Sans Serif" w:hAnsi="Microsoft Sans Serif" w:cs="Microsoft Sans Serif"/>
      <w:smallCaps/>
      <w:w w:val="250"/>
      <w:sz w:val="14"/>
      <w:szCs w:val="14"/>
    </w:rPr>
  </w:style>
  <w:style w:type="character" w:customStyle="1" w:styleId="FontStyle14">
    <w:name w:val="Font Style14"/>
    <w:basedOn w:val="a0"/>
    <w:uiPriority w:val="99"/>
    <w:rPr>
      <w:rFonts w:ascii="Microsoft Sans Serif" w:hAnsi="Microsoft Sans Serif" w:cs="Microsoft Sans Serif"/>
      <w:sz w:val="12"/>
      <w:szCs w:val="1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62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34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98" w:lineRule="exact"/>
      <w:ind w:firstLine="710"/>
      <w:jc w:val="both"/>
    </w:pPr>
  </w:style>
  <w:style w:type="paragraph" w:customStyle="1" w:styleId="Style8">
    <w:name w:val="Style8"/>
    <w:basedOn w:val="a"/>
    <w:uiPriority w:val="99"/>
    <w:pPr>
      <w:spacing w:line="274" w:lineRule="exact"/>
      <w:jc w:val="right"/>
    </w:pPr>
  </w:style>
  <w:style w:type="paragraph" w:customStyle="1" w:styleId="Style9">
    <w:name w:val="Style9"/>
    <w:basedOn w:val="a"/>
    <w:uiPriority w:val="99"/>
    <w:pPr>
      <w:spacing w:line="299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Microsoft Sans Serif" w:hAnsi="Microsoft Sans Serif" w:cs="Microsoft Sans Serif"/>
      <w:spacing w:val="10"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Microsoft Sans Serif" w:hAnsi="Microsoft Sans Serif" w:cs="Microsoft Sans Serif"/>
      <w:b/>
      <w:bCs/>
      <w:sz w:val="44"/>
      <w:szCs w:val="44"/>
    </w:rPr>
  </w:style>
  <w:style w:type="character" w:customStyle="1" w:styleId="FontStyle13">
    <w:name w:val="Font Style13"/>
    <w:basedOn w:val="a0"/>
    <w:uiPriority w:val="99"/>
    <w:rPr>
      <w:rFonts w:ascii="Microsoft Sans Serif" w:hAnsi="Microsoft Sans Serif" w:cs="Microsoft Sans Serif"/>
      <w:smallCaps/>
      <w:w w:val="250"/>
      <w:sz w:val="14"/>
      <w:szCs w:val="14"/>
    </w:rPr>
  </w:style>
  <w:style w:type="character" w:customStyle="1" w:styleId="FontStyle14">
    <w:name w:val="Font Style14"/>
    <w:basedOn w:val="a0"/>
    <w:uiPriority w:val="99"/>
    <w:rPr>
      <w:rFonts w:ascii="Microsoft Sans Serif" w:hAnsi="Microsoft Sans Serif" w:cs="Microsoft Sans Serif"/>
      <w:sz w:val="12"/>
      <w:szCs w:val="1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graciy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auka21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ka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Гущина Елена Владимировна</cp:lastModifiedBy>
  <cp:revision>2</cp:revision>
  <dcterms:created xsi:type="dcterms:W3CDTF">2021-08-02T05:49:00Z</dcterms:created>
  <dcterms:modified xsi:type="dcterms:W3CDTF">2021-08-02T05:49:00Z</dcterms:modified>
</cp:coreProperties>
</file>